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AE0" w:rsidRPr="002B7B58" w:rsidRDefault="00CC1AE0">
      <w:pPr>
        <w:spacing w:after="240"/>
        <w:jc w:val="center"/>
        <w:rPr>
          <w:rFonts w:ascii="Times New Roman" w:hAnsi="Times New Roman"/>
          <w:color w:val="000000"/>
          <w:sz w:val="24"/>
          <w:szCs w:val="24"/>
          <w:lang w:val="en-US"/>
        </w:rPr>
      </w:pPr>
      <w:bookmarkStart w:id="0" w:name="_GoBack"/>
      <w:bookmarkEnd w:id="0"/>
      <w:r w:rsidRPr="002B7B58">
        <w:rPr>
          <w:rStyle w:val="s1"/>
          <w:rFonts w:ascii="Times New Roman" w:hAnsi="Times New Roman"/>
          <w:color w:val="000000"/>
          <w:sz w:val="24"/>
          <w:szCs w:val="24"/>
          <w:lang w:val="en-US"/>
        </w:rPr>
        <w:t>Edict of the President of the Republic of Kazakhstan,</w:t>
      </w:r>
      <w:r w:rsidRPr="002B7B58">
        <w:rPr>
          <w:rFonts w:ascii="Times New Roman" w:hAnsi="Times New Roman"/>
          <w:color w:val="000000"/>
          <w:sz w:val="24"/>
          <w:szCs w:val="24"/>
          <w:lang w:val="en-US"/>
        </w:rPr>
        <w:t xml:space="preserve"> </w:t>
      </w:r>
      <w:r w:rsidRPr="002B7B58">
        <w:rPr>
          <w:rFonts w:ascii="Times New Roman" w:hAnsi="Times New Roman"/>
          <w:color w:val="000000"/>
          <w:sz w:val="24"/>
          <w:szCs w:val="24"/>
          <w:lang w:val="en-US"/>
        </w:rPr>
        <w:br/>
      </w:r>
      <w:r w:rsidRPr="002B7B58">
        <w:rPr>
          <w:rStyle w:val="s1"/>
          <w:rFonts w:ascii="Times New Roman" w:hAnsi="Times New Roman"/>
          <w:color w:val="000000"/>
          <w:sz w:val="24"/>
          <w:szCs w:val="24"/>
          <w:lang w:val="en-US"/>
        </w:rPr>
        <w:t>having the effect of a law, № 2444 the 31st of August, 1995</w:t>
      </w:r>
      <w:r w:rsidRPr="002B7B58">
        <w:rPr>
          <w:rFonts w:ascii="Times New Roman" w:hAnsi="Times New Roman"/>
          <w:color w:val="000000"/>
          <w:sz w:val="24"/>
          <w:szCs w:val="24"/>
          <w:lang w:val="en-US"/>
        </w:rPr>
        <w:t xml:space="preserve"> </w:t>
      </w:r>
      <w:r w:rsidRPr="002B7B58">
        <w:rPr>
          <w:rFonts w:ascii="Times New Roman" w:hAnsi="Times New Roman"/>
          <w:color w:val="000000"/>
          <w:sz w:val="24"/>
          <w:szCs w:val="24"/>
          <w:lang w:val="en-US"/>
        </w:rPr>
        <w:br/>
      </w:r>
      <w:r w:rsidRPr="002B7B58">
        <w:rPr>
          <w:rStyle w:val="s1"/>
          <w:rFonts w:ascii="Times New Roman" w:hAnsi="Times New Roman"/>
          <w:color w:val="000000"/>
          <w:sz w:val="24"/>
          <w:szCs w:val="24"/>
          <w:lang w:val="en-US"/>
        </w:rPr>
        <w:t>Concerning Banks And Banking Activities</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In accordance with Article I of the Law of the Republic of Kazakhstan, dated December 10, 1993 "Concerning the Temporary Delegation of Additional Powers to the President of the Republic of Kazakhstan and the Heads of Local Administrations" and in for the purposes of determining the type, the legal status, the procedure for creation, functioning and termination of activities of the banks of the second tier, I am issuing this Edict.</w:t>
      </w:r>
    </w:p>
    <w:p w:rsidR="00CC1AE0" w:rsidRPr="002B7B58" w:rsidRDefault="00CC1AE0">
      <w:pPr>
        <w:jc w:val="center"/>
        <w:rPr>
          <w:rFonts w:ascii="Times New Roman" w:hAnsi="Times New Roman"/>
          <w:color w:val="000000"/>
          <w:sz w:val="24"/>
          <w:szCs w:val="24"/>
          <w:lang w:val="en-US"/>
        </w:rPr>
      </w:pPr>
      <w:r w:rsidRPr="002B7B58">
        <w:rPr>
          <w:rStyle w:val="s1"/>
          <w:rFonts w:ascii="Times New Roman" w:hAnsi="Times New Roman"/>
          <w:color w:val="000000"/>
          <w:sz w:val="24"/>
          <w:szCs w:val="24"/>
          <w:lang w:val="en-US"/>
        </w:rPr>
        <w:t>Section I. The Bases and Terms of Creation and</w:t>
      </w:r>
      <w:r w:rsidRPr="002B7B58">
        <w:rPr>
          <w:rFonts w:ascii="Times New Roman" w:hAnsi="Times New Roman"/>
          <w:color w:val="000000"/>
          <w:sz w:val="24"/>
          <w:szCs w:val="24"/>
          <w:lang w:val="en-US"/>
        </w:rPr>
        <w:t xml:space="preserve"> </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Operation of Banks</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1. General Provisions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 A Bank, Its Status and Location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A bank shall be a legal entity. which is a commercial organization, and which performs banking activities in accordance with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Official status of a bank shall be determined by the permission of the National Bank for its opening, by state registration of a legal entity as bank at the Ministry of Justice, and by existence of licenses of the National Bank of the Republic of Kazakhstan (henceforth, the National Bank) for carrying out of banking transactions.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No legal entity which has not the official status of a bank, shall be referred to as a bank nor describe itself as one engaging in banking activities.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4. The place where the Board of a bank is located (its postal address) shall be recognized as the place of the bank's location (residence).</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 Deposit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Deposit shall mean a sum of money transferred by one person (depositor) to any other person under the term of repayment of that sum in the nominal measurement plus prior stipulated addition (irrespective of whether the sum must be repaid at the first demand, or after a certain period, in full or In installments, whether with a zero or positive addition, whether repaid directly to depositor, or transferred in accordance with the depositor's instructions to any third parties).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Irrespective of the title of a transaction and Intentions of the parties, the following shall be (recognized as) acceptance of deposits: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issuing of documents to confirm a receipt of monetary resources, which is not relating to selling of goods, performance of work, or rendering of services, under the terms of repayment of the monetary resources in exchange for those documents,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b) selling of securities under the term of their revert purchase.</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 The Banking System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The Republic of Kazakhstan shall have a double tier banking system.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The National Bank shall be the central bank of the State and it shall represent the top (first) tier of the banking system.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purposes, principles of operation, the legal status and the authority of the National Bank of the Republic of Kazakhstan shall be defined by Edict Which Has Force of Law of the President of the Republic of Kazakhstan concerning the National Bank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All the other banks shall represent the bottom (second) tier of the banking system.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4. A state-owned bank shall be a bank of the second tier, created on the basis of a separate legislative act or a resolution of the government of the Republic of Kazakhstan which is the sole owner of its charier fund.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lastRenderedPageBreak/>
        <w:t xml:space="preserve">A state-owned bank shall carry out its activities in accordance with this Edict, subject to special considerations stipulated in legislative and normative acts concerning their creation and operation.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5. A deposit bank shall be a bank of the second tier, which has the right to accept deposits and to carry out any other banking transactions which are not prohibited by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6. An investment bank shall be a bank of the second tier, whose principal type of activities arc the performance of direct and portfolio investments.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7. A bank with foreign participation shall be a bank of the second tier, whose more than fifty per cent of shares are held, owned and/or managed by the following: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non-residents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legal entities which are residents of the Republic of Kazakhstan, whose more than fifty per cent of shares and held, owned and/or managed by non-residents of the Republic of Kazakhstan or similar legal entities which are residents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residents of the Republic of Kazakhstan which are managers of resources (trusted poisons) of non-residents of the Republic of Kazakhstan, or of the legal entities listed in sub-paragraph b) of this Paragraph.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8. An interstate bank shall be a bank which is created and which operates on the basis of an international agreement (treaty), whose charter fund is owned by the Government of the Republic of Kazakhstan and the government (governments) of a state (states) which signed that agreement (treaty).</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4. Legal Regulation of Banking Activities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Banking activities shall be regulated by the Constitution and legislative acts of the Republic of Kazakhstan, by this Edict, other acts of the President of the Republic of Kazakhstan, international agreements (treaties) concluded by the Republic of Kazakhstan and also by the normative acts of the National Bank, which are issued on the basis and for the implementation of the legislative acts and Edicts of the President of the Republic of Kazakhstan, in respect of the issues conferred to its authority.</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 A Non-Banking Financial Institution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A non-banking financial institution shall be a legal entity which is not a bank, and which lias the right to early out certain banking transactions on the basis of the license of the National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 The Prohibition of Unauthorized Activities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No entity that has not the appropriate license from the National Bank, except for the cases stipulated in paragraph 2 of this Article, shall have the right to: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accept deposits, and also perform any other banking transactions as their principal or incidental business,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carry out audits of banking activities as their principal or incidental business;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use in their name, documents, announcements and advertisements the word "bank" or a word (expression) which is its deviate and which creates the impression that that entity accepts deposits, performs any other banking transactions, or carries out audits of banking activities. This prohibition shall not apply to the National Bank, affiliates and representations of banks, international financial organizations.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Possible exceptions from the prohibition of acceptance of deposits by entities which have not the license from the National Bank, shall be determined by the normative acts of the National Bank and they shall include the cases of accepting deposits as follows: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from the National Bank of the Republic of Kazakhstan, banks and non-banking financial institutions which have the license of the National Bank for issuing credits in monetary form,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lastRenderedPageBreak/>
        <w:t xml:space="preserve">b) as amount payable in relation to a valid transaction of purchase and sale of assets, performance of work or rendering of services (in form of pledge or amounts which are to be repaid in the event that the transaction is dissolved),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as a loan under the terms of repayment of the amount which does not exceed the initial one.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3. Banking transactions which are carried out without licenses of the National Bank shall be invalid.</w:t>
      </w:r>
    </w:p>
    <w:p w:rsidR="00CC1AE0" w:rsidRPr="002B7B58" w:rsidRDefault="00CC1AE0">
      <w:pPr>
        <w:ind w:firstLine="400"/>
        <w:jc w:val="both"/>
        <w:rPr>
          <w:rFonts w:ascii="Times New Roman" w:hAnsi="Times New Roman"/>
          <w:color w:val="000000"/>
          <w:sz w:val="24"/>
          <w:szCs w:val="24"/>
          <w:lang w:val="en-US"/>
        </w:rPr>
      </w:pPr>
      <w:r>
        <w:rPr>
          <w:rFonts w:ascii="Times New Roman" w:hAnsi="Times New Roman"/>
          <w:color w:val="000000"/>
          <w:sz w:val="24"/>
          <w:szCs w:val="24"/>
        </w:rPr>
        <w:t xml:space="preserve">Article 7. Division of Responsibilities of Banks and the State. </w:t>
      </w:r>
      <w:r w:rsidRPr="002B7B58">
        <w:rPr>
          <w:rFonts w:ascii="Times New Roman" w:hAnsi="Times New Roman"/>
          <w:color w:val="000000"/>
          <w:sz w:val="24"/>
          <w:szCs w:val="24"/>
          <w:lang w:val="en-US"/>
        </w:rPr>
        <w:t xml:space="preserve">Independence of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Banks shall not be liable for the obligations of the State, equally, the State shall not be liable for their obligations, except for the cases stipulated in paragraph 2 of this Article and also the cases where banks and the State assume such responsibility.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The State shall be responsible for the liabilities of the state-owned banks within the limits of resources invested to their charter hinds. The government may by its separate decision assume and delegate to state-owned banks additional responsibilities in relation to their liabilities.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State shall guarantee the safety of deposits accepted by interstate banks which are residents of the Republic of Kazakhstan and it shall be liable for their obligations in proportion to the share of the Government of the Republic of Kazakhstan in the charter funds of such banks.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3. Interference of the state bodies or their official persons with the activities of banks shall be prohibited in any form, except for the cases directly stipulated in legislation of the Republic of Kazakhstan.</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8. Activities Which are Prohibited and Restricted for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All banks shall be prohibited to carry out activities in the sphere of material production, trade in movable and immovable assets (except for currency assets) and to perform any types of insurance activities (except for collective insurance of deposits), as well as to participate in charter funds of legal entities, except for the cases stipulated in paragraph 3 of this Article.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It shall be prohibited to investment banks to accept any types of deposits, except for definite term deposits of any other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The prohibition established in paragraph I of this Article shall not apply to the following cases: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participation of investment banks in charter funds of the legal entities which carry out the types of activities stipulated in paragraph I of this Article;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participation of banks in charter funds of banks and interbank organizations which do not set the goal of deriving profits and their distribution between the members,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participation of banks in charter funds of legal entities which are formed for automation of functions of banks and non- banking institutions,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d) elaboration and implementation of specialized software to be used for automation of functions of banks and non- banking institutions;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e) publication and selling of special literature feinting to Issues of banking activities, on any types of information carriers,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f) selling of banks own assets,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g) selling in accordance with the procedure established by this Edict and other current legislation of assets pledged by debtors,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h) hedging (minimization) of exchange and Interest risks by way of creating counter claims and liabilities, or by any other methods which do not envisage formation of special-purpose provisions (reserves).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9. Prohibition of Advertising Which is Not True to Fact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Banks shall be" prohibited to advertise their activities which are not true to fact on the date of publishing of the advertisements.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lastRenderedPageBreak/>
        <w:t xml:space="preserve">2. The National Bank shall have the right to require from a bank to introduce amendments to advertisements which are not true to fact, to terminate it, or to publish a refutation.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In the case of a failure to execute such a requirement within the period established by the National Bank, the National Bank shall have the right to publish information concerning the deviation from reality of the information contained in an advertisement or to make it more specific at the expense of the bank which published such an advertisement.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3. Legal entities which have not the license of the National Bank for conducting of banking transactions shall be prohibited to advertise activities winch fall under the category of banking transactions.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10. Associations (Unions) of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For co-ordination of their activities, protection and representation of common interests, implementation of joint projects and solution of other common tasks, banks shall have the right to form in accordance with current legislation associations and unions of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Associations (unions) of banks shall be non-profit organizations.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3. Associations (unions) of banks may not be used for purposes of restricting competition in the banking system, manipulation of interest rates, terms of selling credits and other banking services.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11. Subsidiary Banks, Affiliates and Representations of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Banks shall have the right to open their subsidiary banks, affiliates and representations both in the territory of the Republic of Kazakhstan and outside of its boundaries.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A subsidiary bank shall be a bank of the second tier, more than fifty per cent of the charter fund wherein belongs to the parent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Subsidiary banks shall be independent legal entities and they shall be created in accordance with the procedure established by Articles 12-28 of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Affiliates and representations of banks shall be created in accordance with the procedure established by Article 29 of this Edict.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4. Representations of banks which are not residents of the Republic of Kazakhstan shall be opened in the Republic of Kazakhstan with the consent of the National Bank.</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2. Creation of Banks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12. Organizational and Legal Form of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Banks (except for state-owned banks) shall be created in form of joint stock societies of a closed-type without the right to issue bearer's shares.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Transformation of a bank into a Joint stock society of an open-type shall be admitted only under the term of its continuous non-loss operation during one calendar year from the moment of receipt of the license from the National Bank for acceptance of deposits and granting of credits in monetary form and compliance during that year with the prudential norms and other obligatory requirements and limits established by the National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The shareholders of a bank, which are its foundation parties, after its transformation into an open-type joint "stock society may not have any additional advantages or bear any additional obligations as compared to any other shareholders.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4. In relation to the type of a bank, the National Bank shall establish different standards for annual publication of the annual report, accounting balance sheet and profit and loss account.</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13. Forms of Ownership of Banks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Banks may be created on the basis of any form of ownership, except for state-owned banks which are created only on the basis of the state property.</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14. Foundation Documents of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lastRenderedPageBreak/>
        <w:t xml:space="preserve">1. A bank shall be created on the basis of a foundation agreement and It shall operate in accordance with Its charter.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A foundation agreement to create a bank must, apart from the information stipulated in current legislation concerning business partnerships, contain the following in a compulsory procedure: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information concerning the foundation parties, including full commercial name and place of location of each of them as well as Information concerning the state registration (for legal entitles), name, citizenship, place of residence and details of the documents confirming identities (for physical persons),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information concerning the number, categories and the nominal value of the shares.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A bank charter must, apart from the information stipulated in current legislation concerning business partnerships, contain the following in an compulsory procedure: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full and brief commercial name of the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information on the Organizational and legal form and the form of ownership of the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principles for the formation and use of the bank's funds;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procedure for adoption of decisions by the governing bodies of the bank, including the list of issues which require a qualified majority of shareholders" votes.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15. Name of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A bank shall use the name which is inscribed in its charter as its commercial name.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No bank shall have the right to refer to itself in any documents, notices or advertisements otherwise than by the name which is inscribed in its charter.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It shall be prohibited to all banks, except for the National Bank, to use in their names the words "National", "Central" in full or abbreviated form in any language.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It shall be prohibited to all banks, except for the state-owned banks, to use In their names the word "state" In full or abbreviated form in any language.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4. It shall not be allowed to use as names the designations which are identical or similar to the degree of confusion with the names of earlier-created banks, including banks which are non-residents of the Republic of Kazakhstan.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This prohibition shall not apply to subsidiary banks when they use the parent names.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16. The Charter Fund of a Bulb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The charter fond of a bank shall serve as a security for its obligations and the main source for performing banking transactions.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charter fund of a bank (except for a state-owned bank) shall be initially formed at the expense of selling shares or at the expense of the foundation parties" contributions.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The foundation parties and shareholders of a bank shall be obliged to pay for acquired shares exclusively by monetary resources.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It shall be prohibited to use resources received as a credit, under a pledge, and any other borrowed resources for payment on shares of a bank which operates In the form of a closed-type joint stock society.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Resources contributed to the charter fund in violation of this requirement, together with accrued dividend and also income received by a bank from their use shall be confiscated as revenue of the Budget, and the shares shall be returned to the bank for their further marketing.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4. Primary sales of bank shares may only be carried out at the price which Is not lower than their nominal value and which is uniform for all the foundation parties (shareholders) .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5. The charter fund of a newly- created bank, declared in its foundation documents, must be paid by its shareholders by fifty per cent by the time of its registration and fully within one calendar year from the date of its registration.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6. Increasing of the charter fund may be carried out by the following ways: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issue of additional shares including at the expense of capitalization of the bank's profits and by exchanging debentures of the bank for its shares;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lastRenderedPageBreak/>
        <w:t>b) increasing of the nominal value of the shares.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17. Foundation Parties and Shareholders of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Legal entities and physical poisons who are residents and non-residents of the republic of Kazakhstan (subject to restrictions outlined in Article 18 of this Edict) may be foundation parties and shareholders of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On behalf of the State, only the Government may be a foundation party and a shareholder in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During the period of creation and operation of a bank, none of its foundation parties (shareholders) may directly or Indirectly own, dispose of and/or manage more than twenty-five per cent of voting shares of the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This prohibition shall not apply to foundation parties (shareholders) of state- owned, interstate banks and their parent banks.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4. A legal entity which has the status of a non-resident or a company registered in an offshore territory in accordance with the legislation of state of its registration, may not be a foundation party or a shareholder of a bank which is a resident of the Republic of Kazakhstan. The list of the jurisdictions which are recognized as offshore ones shall be established by the National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18. Special Considerations in Creating Subsidiary Banks by Banks Which are Non-Resident to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Banks which are non-resident to the Republic of Kazakhstan having a certain rate by one of the principal rating agencies may be parent banks in relation to a subsidiary bank. The list of the principal rating agencies and the minimum required rate shall be established by the National Bank of the Republic of Kazakhstan.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2. A bank which is non-resident of the Republic of Kazakhstan shall have the right to submit to the National Bank of the Republic of Kazakhstan and application to be issued permission to open a subsidiary bank after one year of operation in the territory of the Republic of Kazakhstan of that banks representation.</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19. Applications to be Issued Permission for Opening of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A legal entity or" a physical person shall have the right to petition to the National Bank with an application to be issued permission for opening of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Applications shall be submitted in the Kazakh or Russian languages and it must contain the address of the applicant.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The following documents must be attached to the application to be issued permission for opening of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foundation documents of the bank to be established: the foundation agreement, the charter, the minutes of adoption of the charter and appointment (election) of the bank's authorities;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information on the foundation parties (according to the questionnaire approved by the National Bank), accounting balance sheets of the legal entities which are the foundation parties at two latest reporting dates, auditors" (firm of auditors) statement on financial condition of the foundation parties;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in the event that one or more of foundation parties is not a resident of the Republic of Kazakhstan: a written notification from a state or supervision agency of the relevant state that it permits participation in the charter fund of a bank which is resident to the Republic of Kazakhstan, or a statement of a state or supervisory agency of the relevant state that such a permission is not required in accordance with legislation of the foundation party's State;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d) in the event that a non-banking financial institution is transformed into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foundation agreement, charter, accounting balance sheet at the last reporting date;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lastRenderedPageBreak/>
        <w:t xml:space="preserve">the statement of auditors (firm of auditors) on the financial condition of the non-banking financial institution;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e) the list of members of the supervisory council of the newly-created bank with the indication of the chairman and Ills first deputy, which contains information concerning names of each person, nationality and address, and also information which confirms their compliance with the requirements established in paragraph 3 of Article 20 of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f) in respect of the chairman of the Board of the newly created bank: Information indicated in subparagraph e) of this Paragraph;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g) for any other managers of newly- created halite: information indicated in subparagraph e) of this paragraph, as well as information concerning previous labor activities;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h) detailed organizational chart of the bank to be created;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i) articles on the internal audit services of the bank to be created;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j) articles on the credit committee of the bank to be created;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k) the business plan of the bank to be created, which discloses the strategy, directions and scale of activities, financial prospects (budgets, estimated balance sheet, profit and loss account for the first three financial (operational) years, marketing plan (formation of the bank's clientele), plan for attraction of manpower;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l) report on preparation measures undertaken by the foundation parties in accordance with the presented business plan;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m) notarially or in any other legitimate way certified a document to confirm the authority of the applicant to submit the application on behalf of the foundation parces.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4. Statements of auditors (firms of auditors) shall be recognized to be valid, provided the following confirmation documents are presented that the auditors: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is independent from the foundation parties of the reviewed bank and their official pawns;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is authorized to carry out audits of banking activities in accordance with the license of the National Bank or an appropriate authority of the state where the auditor is resident.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5. The National Bank shall have the right to request additional information or documents which are required" for adoption of decision to issue permission to open the bank.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6. The application to obtain permissions to open a bank may be revoked by the applicant at any Mage of its processing by the National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20. Requirements to Executive Workers of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The Chairman and the Supervisory Council members, the Chairman of the Board and his deputies. Chief Accountant of a bank and his "deputies" first manager of a bank affiliate and their deputies shall be banking executives.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Executives of a bank as well as candidates who are recommended to be appointed or elected to hold executive positions must meet the minimum requirements established in paragraph 3 to 5 of this Article. Compliance with the indicated requirements shall be established by the qualification commission of the National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The following persons shall be recognized as not appropriate for holding the positions and they may not be appointed to be Chairman of the Board, Chairman or Member of the Supervisory Council: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who have not higher education;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who have convictions uncancelled or unalleviated in accordance with the procedure established by law;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who have not sufficient knowledge of banking and business legislation;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who in the past was all executive of a legal entity which went bankrupt, or of a bank whose license to open a bank was revoked for a failure to comply with requirements of legislation.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4. Any other executives of a bank to be appointed (elected) to positions not subject to compliance with the requirements of Paragraph 3 of this Article, must have higher or secondary special training appropriate for their line of work.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lastRenderedPageBreak/>
        <w:t xml:space="preserve">5. Chairman of the Board of a bank and his deputies. Chief Accountant of a bank and his deputies. Chief Executive and Chief Accountant of a bank affiliate shall be appointed (elected) for positions after the approval by the National Bank and as a rule must have length of service within the banians system: Chairman and Chief Accountant not less than three years, Deputy Chairman of the Board and Deputy Chief Accountant not less than two years.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listed workers may not execute their duties for longer than three months prior to receipt of approval from the National Bank.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6. Requirements stipulated in this Article shall be compulsory for compliance by bank during the entire period of their activities.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21. Additional Documentation Which is Required to establish a Bank with Participation of a Non-Resident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A bank winch Is non-resident of the Republic of Kazakhstan and which is a foundation party to a bank, shall, aside from the documents indicated in Article 19 of this Edict, be obliged to attach the following documents to the application for the license: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resolution of the appropriate body of the bank which is the foundation party, on its participation in the bank to be resident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a written confirmation from the body of banking supervision of the relevant state that the bank which is the foundation party has a valid license for carrying out banking activities;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a written confirmation from a body of banking supervision of the relevant state that the bank which is a foundation party is subject to supervision on a consolidated basis;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d) duly formulated annual reports of the bank which is a foundation party (including the consolidated balance sheet and profit and loss account) for three last financial (operational) years confirmed by a firm of auditors (auditor) in compliance with Paragraph 4 of Article 19 of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e) written notice of the banking supervision authority of the relevant state, that it permits the participation of the bank which is a foundation party in the charter fund of a bank which is resident to the Republic of Kazakhstan, or the application by the banking supervision body of the relevant state that such a permission is riot required in accordance with legislation of the state of the bank which is a foundation party.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2. The provisions of this Article shall also apply to non-resident banks of the Republic of Kazakhstan in the case of their acquisition of a share in the charter fund of an operating bank which is a resident of the Republic of Kazakhstan.</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22. Additional Requirements to Creation and Operation of Banks With Foreign Participation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The following requirements must be compiled with in creation and operation of banks with foreign participation in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the aggregate registered charter fund of banks with foreign participation may not exceed twenty-five per cent of the aggregate registered charter fund of all banks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not less than one supervisory council member of a bank with foreign participation must be a citizen of the Republic of Kazakhstan and present the documents which witness his executive experience of not less than three years in a bank operating in the territory of the Republic of Kazakhstan, and his knowledge of banking and business legislation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a bank with foreign participation shall be obliged to deploy resources into domestic assets in amounts and in accordance with the procedure to be established by the National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Domestic assets of a bank with foreign participation shall be understood to be Tenge and foreign currency assets deployed in the territory of the Republic of Kazakhstan, in particular: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banknotes, coins and payment documents;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lastRenderedPageBreak/>
        <w:t xml:space="preserve">resources of a bank with foreign participation in correspondent or any other accounts in banks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securities of the Government and residents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credits granted to the Government and residents of the Republic of Kazakhstan.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2. The National Bank shall have the right to apply additional requirements to banks with foreign participation in respect of the membership of their bodies, the range of banking transactions to be performed, prudential norms and the procedure for reporting.</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23. The Procedure for Processing Applications for Obtaining Permissions to Open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Applications to be issued the permission to open a bank must be processed by the National Bank within six months from the date of submission by the applicant of last piece of information or a document required by the National Bank, but not more than nine months from the date of acceptance of the application.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The National Bank shall in writing notify applicants of adopteddecisions. Notices shall be forwarded to the address indicated in the application for permission to open a bank.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3. The National Bank shall keep account of permissions Issued for opening of banks.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24. Denial to Issue Permission to Open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Denial to Issue permission to open a bank shall take place for any of the following reasons: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non-compliance of the foundation documents of the bank with current legislation;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non-compliance of the bank's name with the requirements of paragraphs 24 of Article 1.5 of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non-compliance of the amount, composition and structure of the charter fund of the bank with the requirements of Article 16 of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d) unstability of the financial" position of the bank's foundation parties;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e) non-compliance with the restrictions established by Article 17 of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f) non-compliance of the candidates for executive positions of the bank with the minimum requirements established in paragraphs 3-5 of Article 20 of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g) non-compliance of the foundation documents of a bank with foreign participation with the provisions established in paragraph I of Article 22 of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h) the business plan of the bank to be established and any other documents presented by the applicant do not indicate that: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upon expiry of the first three financial (operational) years activities of the bank will be profitable;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bank intends to comply with the requirements of risk limitation, nor to create proper structure of management;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bank has its institutional structure which is consistent with its plan of activities;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bank has accounting and controls structure which are consistent with the plans of its activities.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The National Bank shall be obliged to notify applicants about the reasons of denial in writing.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3. Issuing of a permission to open a bank in the case of non-compliance with the provisions of Articles 18-22 of this Edict shall not be allowed.</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25. The State Registration of a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State registration of a bank shall be carried out by the Ministry of Justice on the Basis of the National Bank's permission to open the bank.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Foundation parties must apply to the Ministry of Justice for the State registration of their bank within one month from the date of receipt of permission from the National Bank to open the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Article 26. Licensing of Banking Transactions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The National Bank shall be the sole licenser in the territory of the Republic of Kazakhstan authorized to issue licenses for conducting of transactions conferred in accordance with this Edict to the category of banking transactions.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Licenses for conducting of banking transactions shall be issued In accordance with the procedure established by the National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In order to obtain a license to perform banking transactions during one year after the date of the State registration, an applicant shall be obliged as follows: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to adopt all the institutional and technical measures, in particular, to prepare the premises and equipment which comply with the normative requirements of the National Bank, and also to hire personnel with appropriate qualifications;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pay up the declared charter fund.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Simultaneously with the application to be issued a license to carry out banking transactions, a licensee shall be obliged to submit documents which confirm compliance with the requirements of paragraph 2 of this Article.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4. Applications to be issued the license to carry out banking transactions must be processed by the National Bank within one month from the date of their acceptance.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5. A license to carry out banking transactions shall be issued for all indefinite term.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6. A license to carry out banking transactions shall be name-registered and it shall not be subject to transfer to third parties. 7. The full range of banking transactions may be carried out only where there Is express Indication In the license of the right to perform them.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8. A decision to grant a license to carry out banking transactions shall be published by the National Bank in two National newspapers.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27. Bases for Denial to Issue a License to Carry out Banking Transactions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denial of issuing of a license to carry out banking transactions shall take place in the following cases: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non-compliance with any of the requirements established by paragraph 2 of Article 26 of this Edict;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b) where a bank during one year from the date of its State registration failed to apply to be issued a license.</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28. Amendments and Additions to Foundation Documents of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Amendments and additions to be introduced to foundation documents of banks, which require re-registration at the Ministry of Justice shall be subject to preliminary agreement with the National Bank.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2. The issue of granting consent to introductions of amendments and additions to the foundation documents of a bank must be handled by the National Bank within one month.</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29. Formation of Affiliates and Representations of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An affiliate of a bank shall be a subdivision which is not a legal entity, which is located outside of the bank's location, which performs banking transactions on behalf of the bank and operates within the bounds of authority granted to it by the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bank affiliate shall have the charter fund which is the same for the bank, the balance sheet and also the name which is fully identical with the name of the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A bank shall be obliged to obtain the consent of the National Bank to open or merge its affiliate.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issue of granting consent to open a bank affiliate must be handled by the National Bank within three months.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The following documents must be attached to application to obtain consent to open a bank affiliate: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lastRenderedPageBreak/>
        <w:t xml:space="preserve">a) articles concerning the bank affiliate, which include the list of banking transactions which the affiliate is authorized to carry out;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information concerning candidates to the position of Chief Executive and the Chief Accountant of the bank affiliate, compiled in accordance with the requirements of sub-paragraph g) of paragraph 3 of Articles 19 of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4. Consent of local representative or executive bodies shall not be required for the formation of a bank, a bank affiliate or representation in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5. Any of the following may be the reasons for denying the approval of opening a bank affiliate: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non-compliance of candidates for positions of the Chief Executive and Chief Accountant of the bank, with the minimum requirements established by paragraphs 3-5 of Article 20 of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non-compliance of premises and equipment of the bank with the normative documents of the National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non-compliance by the bank with prudential requirements established by the National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d) violation of current legislation and normative acts of the National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6. Representation of a bank shall be a sub-division of a bank, which is not a legal entity located outside of the place of "the bank location, which acts for and on behalf of the bank, and which does not carry out banking transactions.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7. The following documents must be attached to an application to be granted the consent to open a representation of a bank which is non-resident to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foundation documents of the applicant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a resolution of the relevant authority of the bank to open a representation in the territory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a written confirmation by a body of banking supervision of the relevant state that the applicant bank has a valid license for conducting banking operations;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d) a duly formulated annual report of the applicant bank (including the consolidated balance-sheet and the profit and loss account) for the last financial (operational) year confirmed by a firm of auditors which meets the requirements of paragraph 4 of Article 19 of this Edict;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e) a written notification of a banking supervision authority of the relevant state that the authority does not object to the opening of the representation of the applicant bank in the territory of the Republic of Kazakhstan, or the statement of a banking supervision authority or recognized legal service of the relevant state, that such permission is not required in accordance with legislation of the applicant bank state;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f) information on intended number of employees of the representation and on its manager.</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3. Performance of Banking Operations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30. Banking Operations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Performance by banks of banking transactions as well as conducting of any other transactions established by this Article shall be banking operations.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The following shall be referred to banking transactions: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acceptance of deposits from legal entities;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acceptance of deposits from physical persons;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opening and keeping correspondent accounts of banks and nonbanking financial institutions and also of metal accounts of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d) cash transactions; receipt, counting, breaking into smaller denominations, exchange, packing and safe custody of coins;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e) transfer operations" execution of instructions of legal entities and physical persons in relation to transfers of monetary resources;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lastRenderedPageBreak/>
        <w:t xml:space="preserve">f) accounting transactions: accounting (discounting) for bills of exchange and any other debt obligations of legal entities and physical persons;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g) loan transactions: issuing of loans in monetary form;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h) financing capital investments in accordance with instructions of owners and managers of resources to be invested;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I) trust transactions: management of monetary resources in the interests and in accordance with instructions of the trustor;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j) clearing transactions: collection, matching, sorting curt and confirmation of payments as well as their offset and determination of the net positions of clearing participants;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k) safe custody transactions: services associated with Safe custody of securities, documents and valuables of clients, including leasing of safe boxes, cases and premises;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m) pawn-shop transactions: issuing of short-term loans secured with deposited liquid securities and movable assets;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n) issue of cheques;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o) collection, acceptance, payment and sight of payment documents;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p) issue of payment cards;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q) collection and shipment of banknotes, coins and valuables;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r) organization of exchange transactions involving foreign currency. Only the National Bank shall have the right to issue licenses to banks and any other entities for conducting of the incited transactions.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right to conduct transactions stipulated in subparagraphs a) and b) of this paragraph shall be granted by the National Bank exclusively to deposit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Aside from the transactions listed in paragraph 2 of this Article, banks shall have the right to carry out the following transactions, provided they have the license from the National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purchase, acceptance as pledge, accounting for, safe custody and selling of precious metals (gold, silver, platinum, metals of platinum group) in bullion, granules, powers, salts, coins of precious metals, as well as jewellery items which contain precious metals and precious stones;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investment transactions beyond the boundaries of the Republic of Kazakhstan;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guarantee transactions; issuing of warranties and any other obligations for third parties, which envisages execution in monetary form;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d) hiring of assets with the reservation for the entire term of the agreement of the lessor's lien in respect of assets to be leased (leasing);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e) issue of own securities (shares, debentures, bills of exchange and certificates of deposit);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f) factoring transactions: purchase of claims of payment from buyers of goods (work, services) under the risk of default of payment;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g) forfeiture transactions (forfeiting): payment of debts of buyers of goods (work, services) by way of purchase of the bill whithout recourse to seller.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4. Intermediary transactions In the securities market shall be carried out by banks under the licenses relating to conducting of those transactions, from the National Commission of the Republic of Kazakhstan for Securities and consent from the National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31. General Requirements to Transactions to Be Performed by Banks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Banks shall have the right to carry out banking activities only when they have the rules which define the general terms for performing transactions and their internal rules.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The general terms for performing transactions must be approved by the Supervisory Council of the Bank and contain the following information and procedures: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range of amounts and terms of deposits to be accepted and loans to be issues;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range of amounts of interest on deposits and loans;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terms for payment of interest on deposits and loans;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d) requirements relating to acceptable pledge;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e) rates and tariffs for performing of banking transactions;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f) rights and obligations of the bank and the client, their responsibilities;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lastRenderedPageBreak/>
        <w:t xml:space="preserve">g) any other terms, requirements and restrictions which by the Supervisory Council of the Bank are deemed to be necessary to be included among the general terms for performance of transactions.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Internal rules of a bank must define the following: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structure, objectives, functions and authority of bank's subdivisions;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structure, objectives, functions and authority of the internal audit service, credit committee and other permanently operating bodies;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rights and obligations of managers of structural sub-divisions;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d) authority of officials and executives of the banks when entering transactions for and on behalf of the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32. Obligations of the Bank in Relation to Disclosure of General Terms for Conducting Transactions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General terms for conducting transactions shall be public information and it may not constitute a commercial " or banking secret.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This provision shall not apply to terms for performing specific transactions which is either referred to banking secrecy in accordance with this Edict, or is referred by the bank to the category of commercial secrets in accordance with current legislation.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Banks shall be obliged to present their General Terms for Conducting Transactions at the first request of a client.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3. Banks shall not have the right to deny clients their information on possible risks relating to implementation of transactions.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33. Contractual Nature of Relations Between the Bank and the Client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Relations between banks and also between banks and their clients shall be carried out on the basis of agreements, unless it is otherwise stipulated in legislation of the Republic of Kazakhstan. </w:t>
      </w:r>
    </w:p>
    <w:p w:rsidR="00CC1AE0" w:rsidRPr="002B7B58" w:rsidRDefault="00CC1AE0">
      <w:pPr>
        <w:spacing w:after="240"/>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2. Clients (depositors) of a bank, which are legal entities, shall have the right to open settlement, current accounts and accounts equated to those, in any other banks with notifying their servicing bank, unless it is otherwise stipulated in legislation of the Republic of Kazakhstan.</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34. Issuing of Loans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1. Irrespective of the name of the transaction and intentions of the parties, issuing of monetary resources [by an entity] to any other entity in its own name under its own risk on the terms of repayment and for a fee, shall be a loan transaction (granting of credit) .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The license of the National Bank shall not be required for a loan transaction when the receiver of the monetary resources is a bank or a non-banking financial institution which has a valid license of the National Bank for acceptance of deposits.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2. Loan transactions of banks shall be carried out in accordance with its credit policies to be approved by the supervisory council.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3. Credit Committee of a bank shall be the body to define its credit policies.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4. Articles on internal credit policies shall be elaborated for the purposes of reducing risks when performing loan transactions, and they shall define the following: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a) terms for granting loans to legal entities and physical persons;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b) terms for granting loans to officials and employees of the bank; </w:t>
      </w:r>
    </w:p>
    <w:p w:rsidR="00CC1AE0" w:rsidRPr="002B7B58" w:rsidRDefault="00CC1AE0">
      <w:pPr>
        <w:ind w:firstLine="400"/>
        <w:jc w:val="both"/>
        <w:rPr>
          <w:rFonts w:ascii="Times New Roman" w:hAnsi="Times New Roman"/>
          <w:color w:val="000000"/>
          <w:sz w:val="24"/>
          <w:szCs w:val="24"/>
          <w:lang w:val="en-US"/>
        </w:rPr>
      </w:pPr>
      <w:r w:rsidRPr="002B7B58">
        <w:rPr>
          <w:rFonts w:ascii="Times New Roman" w:hAnsi="Times New Roman"/>
          <w:color w:val="000000"/>
          <w:sz w:val="24"/>
          <w:szCs w:val="24"/>
          <w:lang w:val="en-US"/>
        </w:rPr>
        <w:t xml:space="preserve">c) organizational structure, functions and authority of the credit committee;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responsibility of the credit committee members;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e) range of loans;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f) procedure for approval of credit agreements.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5. Provisions established in paragraphs 2-4 of this Article shall apply to quarantine transactions of banks.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Article 35. Ensuring Repayment of Loans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Repayment of loans may be ensured by forfeiture, pledge, guarantee, warranty or any other methods stipulated in legislation or agreement.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In the case of high credibility and reliability of the client, the bank shall have the right to adopt the decision to issue a loan without any security (blank credit).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3. In the cases, stipulated in the pledge agreement, as well as legislative acts, a bank shall have the right to independently sell pledged assets in a compulsory non-judicial procedure by way of holding sales (auctions).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4. The provisions established in paragraphs 1-3 of this Article shall apply to securing of guarantee transactions of banks.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36. Measures Applicable to Insolvent Borrowers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creditor bank shall have the following rights in relation to its borrower which does not execute the borrower's obligations under the credit agreement: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not to issue any new loans;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impose claims upon monetary resources kept in any accounts of the borrower (provided this is stipulated in the credit agreement);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appeal to the court with the application to recognize an insolvent borrower as bankrupt in accordance with legislation of the Republic of Kazakhstan.</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37. Statutes of Limitations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Statutes of limitations shall not apply to banks" claims to their borrowers in relation to improper implementation of credit agreements" provisions.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38. Performance of Transfers of Monetary Resources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Banks shall carry out transfers of monetary resources in forms, by methods and in the procedure to be established by the National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In the case of improper execution of transfers of monetary resources a bank shall be held responsible in accordance with legislation of the Republic of Kazakhstan and the agreement concluded with the client (depositor).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3. International transfers of monetary resources shall be carried out by banks in forms, by methods and in the procedure used in International banking practice and which do not contradict current legislation of the Republic of Kazakhstan.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4. A bank shall have the right to write off monetary resources from clients" (depositors") accounts without their consent, provided there are documents which confirm forgery of payment documents, and also when the fact is established of their inclusion by mistake.</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39. Rates and Tariffs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Interest rates and commissions as well as tariffs for rendering of banking services shall be established by banks independently.</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40. Prohibition to Grant Privileges to Entities Associated with Banks by Special Relations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Banks shall be prohibited from granting privileged terms to persons who are associated with the bank by special relations.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The following shall mean granting of privileged terms: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entering of a transaction which due to transaction's nature, objectives, specific features and the risk, the bank would not enter with clients which are not entities associated with it by special relations;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levying of interest and payment for execution of a banking transaction or acceptance of a pledge which are lower than those required from other clients.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3. The following shall be recognized as entities associated with the bank by special relations: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a) any official person or executive of that bank and their close relatives;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a physical person which is a major shareholder of that bank, or an official person of a large participant of the bank, as well as their close relatives;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a legal entity in which the persons indicated in sub-paragraphs a) and b) of this paragraph are major participants;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a legal entity in which that bank is a major participant, officials of that legal entity and their close relatives.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4. Direct or indirect owner of more than ten per cent of shares (contributions of participants) with the voting rights in that legal entity shall be recognized as a malar participant of a legal entity.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5. A entity associated by special relations with one of a group of interrelated legal entities shall be recognized as an entity associated by special relations with each one of them.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6. Two and more legal entities shall be recognized as a group of interrelated legal entities even where only one of them is a major participant of the other.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7. Granting of a loan to an entity associated with the bank by special relations (issuing of a guarantee for the entity which is associated with the bank by special relations) may be carried out only by resolution of the Supervisory Council of that bank subject to provisions of paragraph I of this Article.</w:t>
      </w:r>
    </w:p>
    <w:p w:rsidR="00CC1AE0" w:rsidRDefault="00CC1AE0">
      <w:pPr>
        <w:jc w:val="center"/>
        <w:rPr>
          <w:rFonts w:ascii="Times New Roman" w:hAnsi="Times New Roman"/>
          <w:color w:val="000000"/>
          <w:sz w:val="24"/>
          <w:szCs w:val="24"/>
        </w:rPr>
      </w:pPr>
      <w:r>
        <w:rPr>
          <w:rStyle w:val="s1"/>
          <w:rFonts w:ascii="Times New Roman" w:hAnsi="Times New Roman"/>
          <w:color w:val="000000"/>
          <w:sz w:val="24"/>
          <w:szCs w:val="24"/>
        </w:rPr>
        <w:t>Chapter 4. Regulation of Banking Activities and Protection of</w:t>
      </w:r>
      <w:r>
        <w:rPr>
          <w:rFonts w:ascii="Times New Roman" w:hAnsi="Times New Roman"/>
          <w:color w:val="000000"/>
          <w:sz w:val="24"/>
          <w:szCs w:val="24"/>
        </w:rPr>
        <w:t xml:space="preserve"> </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Depositor's Interests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41. Methods of Regulating Banking Activities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For the purposes of ensuring financial stability of banks, protection of the interests of their depositors and also in order to support the stability of the monetary and credit system of the Republic of Kazakhstan, the National Bank shall carry out regulation of banking activities, in particular as follows: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by establishing prudential requirements and other norms and limits which are compulsory for banks' compliance, including norms of reserve provisions, provisions against doubtful and bad assets;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by issuing of instructions and other normative acts which are compulsory for banks" compliance;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by reviewing (auditing) activities of banks;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by issuing of recommendations for rehabilitation of banks" financial position, concerning suspension or restriction of certain types of banking transactions which involve higher risks.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46. Limited Measures of Persuasion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In the cases where the National Bank identifies violations of prudential requirements and other norms and limits which are compulsory for compliance, violations of instructions and other normative acts of the National Bank, or reveals unlawful acts or failure to act by official persons and employees of the bank, which may threaten its financial safety and stability and also the interests of its depositors, clients and correspondents, the National Bank shall have the right to apply to the bank one of the following measures of persuasion: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require an obligatory letter;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compile a written agreement with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issue a warning;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issue a written prescription which is compulsory for execution.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An obligatory letter of a bank must contain the fact of recognition of existing drawbacks and a guarantee of the bank's management to eliminate them within specifically defined periods, counting also the list of scheduled measures.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3. A written agreement means an agreement between a bank and the National Bank concerning the necessity to immediately eliminate identified drawbacks and to approve priority measures in relation thereto.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4. A written prescription of the National Bank means ordinance to a bank to adopt correction measures aimed at elimination of identified drawbacks within established deadlines. Correction measures shall be indicated in the written prescription and they shall represent measures which are compulsory for execution as indicated in Article 45 of this Edict.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Challenging of a written prescription of the National Bank at court shall not suspend its execution.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5. A bank shall be obliged to notify the National Bank on the execution of the obligatory letters written agreement or written prescription within the deadlines indicated In that document.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6. A written warning shall be a notice by the National Bank on a possibility of applying to the bank of the sanctions stipulated in Article 47 of this Edict in the case where existing drawbacks are not eliminated within the deadlines established by the National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47. Sanctions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The National Bank shall have the right to apply sanctions to a bank irrespective of persuasion measures applied to it earlier.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The National Bank shall have the right to apply the following measures as sanctions: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imposition and confiscation of fine on the bases established by legislation of the Republic of Kazakhstan;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suspension or annulment of the license for conducting all or certain banking transactions, on the bases established by Article 48 of this Edict;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conservation of a bank on the bases and in accordance with the procedure established in Articles 62-67 of this Edict;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d) revocation of a permission to open a bank, on the bases stipulated in Article 49 of this Edict.</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48. Bases for Suspending or Annulment of Licenses for Conducting of All or Certain Banking Transactions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Suspension or annulment of licenses for conducting of all or certain banking transactions shall be carried on one of the following bases: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non-compliance in the course of banking activities with the requirements of Article 20, sub-paragraph b) of paragraph I of Article 22, paragraph 6 of Article 26 of this Edict;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carrying out banking transactions with systematic (three and more times within twelve consecutive calendar months) violation of the norms of current banking legislation;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systematic (three and more times within twelve consecutive calendar months) improper execution of contractual obligations in relation to settlement and transfer transactions;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systematic (three and more times within twelve consecutive calendar months) violation of prudential requirements and other norms and limits which are compulsory for compliance as established by the National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e) non-compliance with the obligation to disclose the General Terms for conducting banking transactions established by Article 32 of this Edict;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f) violation of the prohibition established by Article 40 of this Edict in respect of granting privileges to entities associated with the bank by special relations;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g) non-presentation to the National Bank, or presentation of deliberately misleading reports and information;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h) violation of the normative acts of the National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The National Bank shall suspend or annul licenses for conducting of all or certain banking transactions in relation to the nature of a violation.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3. Annulment of a license for acceptance of all types of deposits and performance of loan transactions shall entail revocation of the permission to open the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Article 49. Bases for Revocation of a Permission to Open a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The revocation of a permission to open a bank shall be carried out upon any one of the following bases: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establishing within one year after the date of registration of a bank of unreliability of information on the basis of which that permission was issued;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delays in beginning to perform banking transactions for more than one year from the date of the state registration of the bank or thirteen months from the date of receiving the permission;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non-payment of the charter fund within one year after the registration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performance of activities prohibited and restricted for banks in accordance with the provisions of Article 8 of this Edict;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e) performance by bank of transactions which are beyond the bounds of the bank's legal capacity as established by this Edict, the charter of the bank and the license (licenses) for conducting banking transactions;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f) decision of the bank to voluntarily cease its activities by way of reorganizing or liquidating;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g) bankruptcy of the bank.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2. A decision to revoke the permission to open a bank shall entail annulment of all earlier issued licenses for conducting banking transactions and it shall be the decision to liquidate the bank in the procedure established by this Edict.</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50. Banking Secrecy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The banking secrecy shall include information concerning existence, owners and numbers of accounts of depositors, clients and correspondents of the bank, concerning balances and movements of monetary resources in those accounts and accounts of the bank itself, concerning the bank's transactions (except for General Terms for Conducting Banking Transactions), as well as information concerning existence, owners, nature and value of clients assets which are kept in safe boxes, cases and premises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Banks shall guarantee secrecy in respect of transactions and deposits of their depositors, clients and correspondents, as well as the secrecy of assets which are in safe boxes, cases and premises of the banks.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3. Official persons, employees of banks and any other persons which by virtue of exercising of their service duties have received access to information which constitutes a banking secret, shall be held criminally responsible for disclosure, except for the cases stipulated in paragraphs 4-8 of this Article.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4. A banking secret may be disclosed only to the owner of the account (assets), to any third party on the basis of the written consent of the account (assets) owner, issued during his personal presence in the bank, as well as to the persons indicated in paragraphs 5-8 of this Article for reasons stipulated thereunder.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5. Reference documents concerning availability and numbers of accounts (except for anonymous accounts) shall be issued to the bank to which the owner of the accounts) is a borrower, guarantor, warrantee, trustor or pledger, on the basis of a written request signed by the chairman of the board of the bank, or by person substituting for him, provided the documents are presented which confirm receipt of a loan.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6. Reference documents concerning balances and movements of monetary resources in the accounts of a legal entity shall be issued to the following: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bodies of inquire and preliminary investigations in relation to the cases which are being processed by them;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courts: in relation to the cases which are processed by them on the basis of the court decision;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tax authorities: in relation to issues associated with personal taxation of those under audits;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customs authorities: where foreign economic activities are carried out.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7. Reference documents concerning balances and movements of monetary resources in the accounts a physical person as well as information concerning the nature and value of his assets which are kept in safe boxes, cases and premises of a bank shall be issued to the following: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representatives of the physical person: on the basis of a notarially confirmed power of attorney;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bodies of inquire and preliminary investigation: in respect of the criminal cases processed by them in the cases where a seizure or claim may be imposed upon the monetary resources and any other assets of the physical person, which are in the account or safe custody of the bank, or confiscation of the assets;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courts: in respect of the cases which are processed by them on the basis of a court decision in the cases where a seizure or claim may be imposed upon the monetary resources and any other assets of the physical person, which are in the account or safe custody of the bank, or confiscation of the assets;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tax authorities: in relation to issues associated with personal taxation of those under audits;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e) customs authorities: where foreign economic activities are carried out.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8. Reference documents concerning existence of accounts of a physical person and concerning balances of monetary resources in them, as well as information concerning existence, nature and value of his assets which are kept in safe boxes and premises of the bank, in the case of the owner's demise, shall be issued to the following: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persons who are indicated by the owner of the account (assets) in the testator's will;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courts and notary offices: in relation to inheritance cases which are processed by them;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c) foreign consular institutions: in relation to inheritance cases which are processed by them.</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51. Imposition of Seizure and Claim Upon Monetary Resources and Assets Which are In a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Seizure may be imposed upon monetary resources and any other assets of a legal entity or physical person, which are kept in a bank only on the basis of court decisions (verdicts) and resolutions of the bodies of inquire and preliminary investigation. Any expenditure transactions in the settlement accounts or any other accounts, except for correspondent accounts may be suspended by decisions of the tax and customs authorities, and claims may be applied only on the basis stipulated in legislation of the Republic of Kazakhstan.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2. Confiscation of monetary resources and other assets of a legal entity and a physical person, which are kept in a bank may only be carried out on the basis of a court decision (verdict) which entered into force.</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52. The System of Collective Insurance of Deposits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For the purposes of protecting the interests of depositors, banks shall have the right to carry out collective insurance of deposits by way of participating in interbank organizations, whose object of activities it is to insure against the risks of non-repayment of deposits for the purposes of compensating possible losses of depositors up to a fixed or otherwise determined amount In the case of the bankruptcy or termination of banking activities.</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5. Accounting and Reporting</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53. Financial (Operational) Year of a Bank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Financial (operational) year of a bank shall begin on the 1st of January and it shall end on the 31st of December. In the event that the registration of a bank is carried out after the 1st of January, then the first financial (operational) year shall begin from the date of the state registration of the bank and it shall expire on the 31st of December of the same year.</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54. Accounting and Reporting at Banks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1. Methodology and the rules for accounting in banks, the list, pro-formas, and deadlines for presentation of accounting, banking and any other reports, as well as responsibility for their violation, shall be established by the National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Banks shall be obliged to present to the National Bank, in pursuance of its request, any information concerning their assets, including those which are beyond the boundaries of the Republic of Kazakhstan, amounts accepted as deposits and loans granted, banking transactions performed and being performed, and any other information including information which constitutes banking secrets.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3. Employees of the National Bank shall be prohibited to divulge or transfer to any third parties information received in the exercise of the rights established by paragraph 2 of this Article.</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55. Publication of the Principal Indicators of Banking Activities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Banks shall publish annual reports including the annual balance-sheet and profit and loss account in accordance with the pro-formas and within the deadlines established by the National Bank, after confirmation by a firm of auditors (an auditor) which complies with the requirements of paragraph 4 of Article 19 of this Edict, of the reliability of information presented in them, and after the approval of the annual balance-sheet and profit and loss account by the annual meeting of the bank's shareholders.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56. Registration and Storing of Documents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Banks shall be obliged to ensure strict accounting for and storing of documents which are used in bookkeeping and in compiling of reports.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2. The list of the principal documents which are subject to storing and the periods for their keeping shall be established by the National Bank.</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6. Audit of Banking Activities Article</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57. Audit of Banking Activities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Audit of bookkeeping accounts and reports, souring documents and any other information concerning banking activities may be carried out by a firm of auditors (an auditor) which has the right to conduct audits in accordance with legislation concerning auditing and which complies with the requirements of paragraph 4 of Article 19 of this Edict.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The National Bank shall be a single licensor in the territory of the Republic of Kazakhstan, authorized to issue licenses for performing audits of banking activities.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3. Audits of banking activities shall be carried out from the following points of view: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timeliness, fulness, and accuracy of registration of performed banking transactions in accounts and reports;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compliance of performed banking transactions with the requirements of this Edict, current legislation and normative acts of the National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compliance of performed banking transactions with general terms of their conduct, as well as compliance of the procedure for carrying out banking transactions with the internal Rules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4. Results of an audit and their conclusions a firm of auditors (an auditor) shall present in a report to be presented to the Supervisory Council and the board of the bank.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5. A firm of auditors (an auditor) shall be obliged to present to the National Bank upon its request a copy report and information concerning the audit that was carried out.</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58. Licensing of Audit Activities in Relation to Banking Activities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Any legal entity or a physical person which has the legal capacity ; to carry out auditing in accordance with Law of the Republic of Kazakhstan "Concerning Auditing in the Republic of </w:t>
      </w:r>
      <w:r>
        <w:rPr>
          <w:rFonts w:ascii="Times New Roman" w:hAnsi="Times New Roman"/>
          <w:color w:val="000000"/>
          <w:sz w:val="24"/>
          <w:szCs w:val="24"/>
        </w:rPr>
        <w:lastRenderedPageBreak/>
        <w:t xml:space="preserve">Kazakhstan hall have the right to apply to the National Bank with an application to be issued the license for the right to carry out auditing of banking activities.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2. Requirements applicable to an applicant and the list of documents to be attached to the application to be issued the license for the right to audit banking activities shall be established by the National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59. Recognition of the Banking Audit Report as Invalid. Bases for annulment of Licenses for the Right to Audit Banking Activities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In any case, an audit report of a firm of auditors (an auditor) shall be recognized as invalid where: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the firm of auditors (auditor) is direct or indirect participant of the bank under audit, or its foundation party;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an auditor or any of its managers or employees who carry out the audit has the spouses a close relative or a close relative of the spouse who is an executive of the bank under the audit;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a firm of auditors (auditor) has monetary obligations to the bank under audit.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A license for the right to carry out audits of a bank shall be annulled by the National Bank upon any of the following bases: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recognition of audit reports of a firm as invalid for two and more times;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divulging or disclosure to third parties (except for the National Bank) of Information obtained in the course of audits and which constitutes banking or commercial secret;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a failure to present to the National Bank or presentation of deliberately false reports and information on audits;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presentation of deliberately false statements (confirmations) on the issues outlined in paragraph 4 of Article 16, sub-paragraph d) of paragraph 3 of Article 19, sub-paragraphed) of paragraph I of Article 21, sub-paragraph d) of paragraph 7 of Article 29, Article 55 of this Edict;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e) there are not auditor In the firm of auditors who has a valid license from the National Bank for the right to carry out audits of banking activities.</w:t>
      </w:r>
    </w:p>
    <w:p w:rsidR="00CC1AE0" w:rsidRDefault="00CC1AE0">
      <w:pPr>
        <w:jc w:val="center"/>
        <w:rPr>
          <w:rFonts w:ascii="Times New Roman" w:hAnsi="Times New Roman"/>
          <w:color w:val="000000"/>
          <w:sz w:val="24"/>
          <w:szCs w:val="24"/>
        </w:rPr>
      </w:pPr>
      <w:r>
        <w:rPr>
          <w:rStyle w:val="s1"/>
          <w:rFonts w:ascii="Times New Roman" w:hAnsi="Times New Roman"/>
          <w:color w:val="000000"/>
          <w:sz w:val="24"/>
          <w:szCs w:val="24"/>
        </w:rPr>
        <w:t>Section II. Terms of Changing the Legal Status and Termination of</w:t>
      </w:r>
      <w:r>
        <w:rPr>
          <w:rFonts w:ascii="Times New Roman" w:hAnsi="Times New Roman"/>
          <w:color w:val="000000"/>
          <w:sz w:val="24"/>
          <w:szCs w:val="24"/>
        </w:rPr>
        <w:t xml:space="preserve"> </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Activities of Banks</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7. Reorganization of Banks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60. General Terms of Reorganization of Banks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Reorganization (merger, adjoining, division, appropriation, transformation) of banks may be carried out upon the decision of the general meeting of the shareholders with the permission of the National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The decision of the general meeting of shareholders of a bank shall be the basis for submitting the petition to obtain the permission to carry out reorganization of that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3. The following documents must be attached to the petition to obtain the permission of the National Bank for carrying out the reorganization of a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the decision of the supreme authority of the bank to be reorganized;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documents which describe envisaged forms, procedure and deadlines for reorganization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financial forecast of the consequences of the reorganization, including the estimated balance-sheet after its reorganization or/and of the legal entities to be formed as a result of the reorganization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4. The petition to be issued the permission for conducting of reorganization of a bank must be processed by the National Bank within two months after the date of its acceptance.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5. A bank to be reorganized shall within two weeks from the date of receiving the permission from the National Bank for carrying out the reorganization be obliged to inform all of its </w:t>
      </w:r>
      <w:r>
        <w:rPr>
          <w:rFonts w:ascii="Times New Roman" w:hAnsi="Times New Roman"/>
          <w:color w:val="000000"/>
          <w:sz w:val="24"/>
          <w:szCs w:val="24"/>
        </w:rPr>
        <w:lastRenderedPageBreak/>
        <w:t xml:space="preserve">depositors, clients, correspondents and borrowers of forthcoming changes, by way of direct notice and publication of appropriate advertisement in not less than two National newspapers.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6. The state registration or reregistration of legal entities which form as a result of reorganization shall be carried out in accordance with current legislation.</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61. Denial of Permission to Reorganize a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Denial by the National Bank of issuing the permission to reorganize a bank shall take place for any of the following bases: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there in not relevant decision by the supreme authorities of banks to be reorganized;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violation of depositors" interests as a result of proposed reorganization;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violation of prudential requirements and other norms and limits which are compulsory for compliance, as a result of proposed reorganization;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d) violation as a result of proposed reorganization, or the requirements of anti-monopoly legislation.</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8. Bank Conservation</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62. The Concept of Bank Conservation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Conservation of a bank shall be a compulsory performance in accordance with the National Bank's decision, of a set of administrative, legal, financial, Institutional, technical and other measures and procedures in relation to a bank for the purposes of improving its financial position and the quality of its operation.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A bank may be subjected to conservation for any of the following reasons: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reduction of the coefficient of sufficiency of owned resources of the bank down to a level of 0.02 and lower, which is observed for three consecutive months,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a failure of the Bank to execute a written prescription of the National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3. Establishing of the conservation regime shall entail the appointment by the National Bank for a certain definite term of a temporary Administration for managing the bank or a temporary Administrator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4. Conservation of a bank shall be carried out at the expense of the bank's own resources.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5. The decision of the National Bank to carry out conservation may be challenged by the bank's shareholders within nine days in a judicial procedure. Challenging of the indicated decision shall not suspend conservation of the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63. Temporary Administration for Managing a Bank (Temporary Administrator of a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Temporary Administration (temporary Administrator of a bank) shall be appointed by the National Bank from amongst its employees, or persons who are not its employees and who comply with the requirements stipulated in paragraphs 3-5 of Article 20 of this Edict.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The rights and obligations as weal as the terms of work remuneration of the chief and members of a temporary Administration (temporary Administrator of a bank) shall be established in a separate agreement to be concluded between the National Bank and a temporary Administration (temporary Administrator).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3. Temporary Administration (temporary Administrator of a bank) in their activities shall be guided by this Edict, the normative acts of the National Bank and other legislation of the Republic of Kazakhstan.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4. The National Bank shall have the right to replace members of a temporary Administration (temporary Administrator of a bank).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 xml:space="preserve">5. The chief and the members of a temporary Administration (temporary Administrator) shall bear-the responsibility established by current legislation for damage inflicted to the bank. It shall be prohibited to delegate to the chief and the members of a temporary Administration </w:t>
      </w:r>
      <w:r>
        <w:rPr>
          <w:rFonts w:ascii="Times New Roman" w:hAnsi="Times New Roman"/>
          <w:color w:val="000000"/>
          <w:sz w:val="24"/>
          <w:szCs w:val="24"/>
        </w:rPr>
        <w:lastRenderedPageBreak/>
        <w:t>(temporary Administrator of a bank) the responsibility for the damage which may be referred to a category of normal business risk.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64. Resolution on Conducting the Conservation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The decision of the National Bank to carry out the conservation of a bank shall be formulated as a resolution of the Board of the National Bank and it must contain the following: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name of the bank and its address;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substantiation of the decision on conservation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effective beginning and term of conservation;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the list of restrictions of activities imposed on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e) personal membership of the temporary Administration or Name, Patronymic and Surname of the temporary Administrator;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f) prescription to executives of the bank which is under the regime of conservation, on preparation of the report in their work, declaration of income, information on existence and size of (their) property and on submission of those documents to the temporary Administration (temporary Administrator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g) recommendations to the temporary Administration (temporary Administrator).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2. Resolution of the Board of the National Bank on conducting conservation of a bank shall be published by the National Bank in not less than two National newspapers.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65. Special Considerations in Administering a Bank During its Conservation. Powers of a Temporary Administration (Temporary Administrator) in Respect of Managing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With the beginning of effect of conservation and during its period: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the rights of the bank's shareholders shall be suspended in respect of its managing;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the authority shall be suspended of the bank's bodies and of its executives;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all the powers associated with managing of the bank shall be transferred to the temporary administration (temporary administrator);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all the transactions committed on behalf and at the expense of the bank without informing and without a written consent of the temporary Administration (temporary Administrator of the bank) shall be recognized as invalid.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A temporary Administration (a temporary Administrator of the bank) shall have the following rights: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to independently adopt decisions on any issues of activities of the bank taking into account the requirements of Article 66 of this Edict;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where necessary, fully or partially to suspend obligations of the bank in respect of adopted deposits for the period of conservation;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where necessary to annul agreements concluded by the bank, which envisage investments of the bank's resources" or introduced to them amendments and additions in unilateral procedures including changes in tariff and effective dates;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sign any agreements and documents on behalf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e) present claims on behalf and in the interests of the bank;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f) issue orders, including orders of dismissal, demotion and temporary suspension from office, division of duties between the employees of the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66. Supervision of Activities of a Temporary Administration (A Temporary Administrator) of a Bank in Relation to Managing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During the term of conservation of a bank, the supervision of the activities of the temporary Administration (temporary Administrator of the bank) shall be carried out by the National Bank which shall have the following rights: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issue recommendations to the temporary Administration (temporary Administrator of the bank) concerning the main directions of efforts during the period of conservation of the bank (propose a schedule of the main efforts);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b) issue written instructions which are compulsory for execution by the temporary Administration (temporary Administrator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require presentation by the temporary Administration (temporary Administrator of the bank) of any information concerning its (his) activities and activities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d) hear reports of the temporary Administration (temporary Administrator of the bank) concerning performed work;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e) extend the term of conservation;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f) adopt the decision concerning the end of conservation of the bank.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2. Detailed regulation of the activities of the temporary Administration (temporary Administrator of the bank) and the principles of its (his) relations with third parties, shall be determined by the normative acts of the National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67. Cessation of Conservation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Conservation of a bank shall cease on the following bases: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expiry of the term of conservation established by the decision of the National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adoption of decision by the National Bank on early cessation of the conservation.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Cessation of conservation of a bank (including early) in relation to recovery of its financial position and to improvement of quality of operation shall entail abolition of all the requirements in relation to that bank, established by the National Bank or its temporary Administration (temporary Administrator of the bank). In that respect, alterations and additions introduced during the period of conservation to foundation documents, to governing bodies and the membership of employees shall remain in force.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3. In the event that conservation of the bank has not led to recovery of its financial position and improvement of quality of operation, the National Bank shall have the right to carry out the compulsory liquidation of the bank.</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9. The Procedure for Liquidation of Banks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68. Types of and Bases for Liquidation of Banks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A bank may be liquidated as follows: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 upon decision of its shareholders where there is permission of the National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b) upon the decision of the National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 upon the decision of the court in the cases stipulated by legislative acts of the Republic of Kazakhstan.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The resolution of the Board of the National Bank to revoke the permission to open a bank and to annul licenses for conducting banking transactions, shall be the basis for the liquidation of the bank from the moment of its adoption.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3. From the date of adoption of the decision on compulsory liquidation of a bank and prior to the commencement of work of the Liquidation Commission, the operational management of the bank shall be delegated to the temporary Liquidator to be appointed by the National Bank. Powers of a temporary Liquidator of a bank shall be defined by the National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69. A Voluntary Liquidation of a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A bank on the basis of the decision of the general meeting of shareholders shall have the right to appeal to the National Bank with the petition to be issued the permission for its voluntary liquidation.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To the petition to be issued the permission of the National Bank for voluntary liquidations a bank shall attach the list of steps and stages in preparation of the bank to termination of its activities as approved by the general meeting of the shareholders, the balance sheet which witnesses the completion of settlements of the bank on its obligations and other necessary information.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3. A petition to be issued the permission for a voluntary liquidation of a bank must be processed by the National Bank within two months from the date of submission of the petition.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4. In the case of the denial of permission for voluntary liquidation of a bank, the National Bank must substantiate its decision and to communicate the denial to the management and shareholders of the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5. The decision to issue the approval of the voluntary liquidation of a bank shall be adopted by the Board of the National Bank with a compulsory indication of revocation on that basis of the permission to open the bank and annulment of the license for conducting of banking transactions.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6. When the permission Is received from the National Bank for a voluntary liquidation, the bank shall form the Liquidation Commission to which the powers shall be transferred, associated with the managing of the bank. That Commission shall include one or more representatives from the National Bank as observers.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7. After receiving of the permission for a voluntary liquidation, a bank shall be obliged to publish information on that in two National newspapers.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8. The Liquidation Commission shall be obliged within seven days after the approval to present to the National Bank and the Ministry of Justice the liquidation balance sheet and the report.</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70. Compulsory Liquidation of a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In the event of a revocation of the permission to open a bank and the annulment of the license for conducting of banking operations, the National Bank shall have the right to carry out a compulsory liquidation of the bank, which shall be carried out in a non-judicial procedure by the Liquidation Commission.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A compulsory liquidation of a bank shall be carried out on the bases indicated in Articles 48 and 49 of this Edict.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3. A Liquidation Commission may include persons who are not employees of the National bank nor of the bank to be liquidated.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The rights and obligations of the members of the Liquidation Commission and any other terms shall be defined in agreements to be concluded with those persons.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Persons Included in a Liquidation Commission shall be obliged to participate in its activities until the completion of the bank liquidation process.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4. The National Bank shall have the right to adopt the decision concerning the introduction of alterations to the membership of the Liquidation Commission or its entire replacement.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5. A Liquidation Commission shall carry out its activities In accordance with legislation of the Republic of Kazakhstan.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Special considerations In activities of bank Liquidation Commissions shall be established by normative acts of the National Bank.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6. The Liquidation Commission shall compile its report on liquidation of the bank as well as the liquidation balance sheet and It shall send it to the National Bank for approval. A liquidation balance sheet and a report on liquidation of a bank shall be subject to publication in two National newspapers.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71. Restrictions of Activities of a Bank Which is Subject to Compulsory Liquidation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From the date of adoption by the National Bank of the decision on the compulsory liquidation of a bank and until the liquidation proceedings are completed, the powers of the general meeting of the shareholders and of the other bodies of the bank shall be suspended.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Information concerning the decision adopted by the National bank on compulsory liquidation of a bank must be published in two National newspapers.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3. Acts which are carried out on behalf or at the expense of the bank to be liquidated, may have legal force only in the case where they are committed by the chief of the Liquidation Commission or on the basis of a power of attorney issued by him.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4. Periods of all the debt obligations of a bank to be liquidated shall be deemed to have expired.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5. Accrual of penalties and interest shall cease with regard to all types of debts of the bank to be liquidated.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6. All the claims of property or financial nature from that moment may only be applied to the Liquidation Commission of the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72. Evaluation of Properties and Debts of a Bank. Costs (Expenditures) Associated with Liquidation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Total assets of a bank to be liquidated shall form the basis for the formation of the liquidation (auction) mass.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Compilation of inventories and evaluation of the bank's assets shall be carried out with the assistance of hired experts.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The Liquidation Commission shall have the right to sell assets of the bank to be liquidated at public auctions.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3. Any costs relating to liquidation of a bank shall be carried out only at the expense of that bank.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When carrying out settlements on obligations of a bank, the expenditures associated with the liquidation proceedings" execution of functions of the entrusted person, and also those ensuing from the necessity to provide for the functioning of the bank, shall be made in a priority procedure.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4. It shall be prohibited to the National Bank to finance expenditures associated with the liquidation of a bank.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5. Claims of creditors which are not satisfied because of a shortage of assets of the bank under the compulsory liquidation, which are not recognized by its Liquidation Commission, shall be deemed to be canceled.</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73. Monitoring by the National Bank of Activities of Banks to be Liquidated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A Liquidation Commission of a Bank at the first request of the National Bank shall be obliged to present comprehensive information on its work, reports and any other information.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2. Information on activities of the Liquidation Commission and on financial position of a bank may be sent to any other bodies and organizations only with the permission of the National Bank.</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74. Recognition of a Bank as Bankrupt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Creditors of a bank shall have the right to file action with a court to recognize a bank as bankrupt.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2. Recognition of a bank as bankrupt and its liquidation in a judicial procedure may be effected only subject to special considerations established by this Edict.</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Section III. Conclusive Provisions</w:t>
      </w:r>
    </w:p>
    <w:p w:rsidR="00CC1AE0" w:rsidRDefault="00CC1AE0">
      <w:pPr>
        <w:spacing w:after="240"/>
        <w:jc w:val="center"/>
        <w:rPr>
          <w:rFonts w:ascii="Times New Roman" w:hAnsi="Times New Roman"/>
          <w:color w:val="000000"/>
          <w:sz w:val="24"/>
          <w:szCs w:val="24"/>
        </w:rPr>
      </w:pPr>
      <w:r>
        <w:rPr>
          <w:rStyle w:val="s1"/>
          <w:rFonts w:ascii="Times New Roman" w:hAnsi="Times New Roman"/>
          <w:color w:val="000000"/>
          <w:sz w:val="24"/>
          <w:szCs w:val="24"/>
        </w:rPr>
        <w:t>Chapter 10. Conclusive Provisions</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75. The Sphere of Application of this Edict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The provisions of this Edict shall apply to any banks which carry out their activities in accordance with legislation of the Republic of Kazakhstan, including those established in a special-purpose procedure i.e. on the basis of separate legislative and normative acts which regulate the initial stage of their organization.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Prior to the adoption of a specific legislative act concerning non-banking financial institutions, the requirements of this Edict shall also apply to all operating non-banking institutions which carry out banking transactions and to those which are being formed.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lastRenderedPageBreak/>
        <w:t xml:space="preserve">3. The status and procedure for creation and activities of non-banking financial institutions, the list of banking transactions which are carried out by them and the bases for receipt of permissions for that, possible restrictions of their activities shall be established by the normative acts of the National Bank.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4. Provisions of this Edict shall apply to the National Bank only in the cases specifically stipulated in this Edict.</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76. Responsibility for Violation of This Edict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In the cases of performing banking transactions without appropriate licenses of the National Bank, income from those transactions shall be confiscated into the Republic's Budget.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2. Audit of banking activities performed by a firm of auditors which has not the license from the National Bank shall be deemed to be invalid, and any income from those activities shall be subject to confiscation into the Budget of the Republic.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3. For placement of advertisements which are not consistent with the reality, banks and also legal entities which have not the license of the National Bank for performing of banking transactions, concerning rendering the services which fall into the category of banking transactions, shall be held responsible in accordance with legislation of the Republic of Kazakhstan.</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77. Challenging Acts of the National Bank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Acts of the National Bank of the Republic of Kazakhstan In the sphere of regulating banking activities, may be challenged in a judicial procedure.</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Article 78. This Edict's Entering into Force </w:t>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1. This Edict shall enter into force from the date of its publication. </w:t>
      </w:r>
    </w:p>
    <w:p w:rsidR="00CC1AE0" w:rsidRDefault="00CC1AE0">
      <w:pPr>
        <w:spacing w:after="240"/>
        <w:ind w:firstLine="400"/>
        <w:jc w:val="both"/>
        <w:rPr>
          <w:rFonts w:ascii="Times New Roman" w:hAnsi="Times New Roman"/>
          <w:color w:val="000000"/>
          <w:sz w:val="24"/>
          <w:szCs w:val="24"/>
        </w:rPr>
      </w:pPr>
      <w:r>
        <w:rPr>
          <w:rFonts w:ascii="Times New Roman" w:hAnsi="Times New Roman"/>
          <w:color w:val="000000"/>
          <w:sz w:val="24"/>
          <w:szCs w:val="24"/>
        </w:rPr>
        <w:t>2. In the event that violations are revealed of the procedure for the formation of charter fends of banks, committed during the period of validity of Law of the Republic of Kazakhstan, dated April 14, 1993 "Concerning Banks in the Republic of Kazakhstan" sanctions stipulated in this Edict shall apply to the banks from the date of this Edict's entering into force.</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r>
    </w:p>
    <w:p w:rsidR="00CC1AE0" w:rsidRDefault="00CC1AE0">
      <w:pPr>
        <w:ind w:firstLine="400"/>
        <w:jc w:val="both"/>
        <w:rPr>
          <w:rFonts w:ascii="Times New Roman" w:hAnsi="Times New Roman"/>
          <w:color w:val="000000"/>
          <w:sz w:val="24"/>
          <w:szCs w:val="24"/>
        </w:rPr>
      </w:pPr>
      <w:r>
        <w:rPr>
          <w:rFonts w:ascii="Times New Roman" w:hAnsi="Times New Roman"/>
          <w:color w:val="000000"/>
          <w:sz w:val="24"/>
          <w:szCs w:val="24"/>
        </w:rPr>
        <w:t xml:space="preserve">President </w:t>
      </w:r>
    </w:p>
    <w:tbl>
      <w:tblPr>
        <w:tblW w:w="5000" w:type="pct"/>
        <w:tblCellSpacing w:w="0" w:type="dxa"/>
        <w:tblCellMar>
          <w:left w:w="0" w:type="dxa"/>
          <w:right w:w="0" w:type="dxa"/>
        </w:tblCellMar>
        <w:tblLook w:val="04A0" w:firstRow="1" w:lastRow="0" w:firstColumn="1" w:lastColumn="0" w:noHBand="0" w:noVBand="1"/>
      </w:tblPr>
      <w:tblGrid>
        <w:gridCol w:w="6443"/>
        <w:gridCol w:w="2912"/>
      </w:tblGrid>
      <w:tr w:rsidR="00CC1AE0">
        <w:trPr>
          <w:tblCellSpacing w:w="0" w:type="dxa"/>
        </w:trPr>
        <w:tc>
          <w:tcPr>
            <w:tcW w:w="0" w:type="auto"/>
            <w:hideMark/>
          </w:tcPr>
          <w:p w:rsidR="00CC1AE0" w:rsidRPr="00C82D74" w:rsidRDefault="00CC1AE0">
            <w:pPr>
              <w:ind w:firstLine="400"/>
              <w:rPr>
                <w:rFonts w:ascii="Times New Roman" w:hAnsi="Times New Roman"/>
                <w:color w:val="000000"/>
                <w:sz w:val="24"/>
                <w:szCs w:val="24"/>
              </w:rPr>
            </w:pPr>
            <w:r w:rsidRPr="00C82D74">
              <w:rPr>
                <w:rFonts w:ascii="Times New Roman" w:hAnsi="Times New Roman"/>
                <w:color w:val="000000"/>
                <w:sz w:val="24"/>
                <w:szCs w:val="24"/>
              </w:rPr>
              <w:t xml:space="preserve">of the Republic of Kazakhstan </w:t>
            </w:r>
          </w:p>
        </w:tc>
        <w:tc>
          <w:tcPr>
            <w:tcW w:w="0" w:type="auto"/>
            <w:hideMark/>
          </w:tcPr>
          <w:p w:rsidR="00CC1AE0" w:rsidRPr="00C82D74" w:rsidRDefault="00CC1AE0">
            <w:pPr>
              <w:spacing w:after="240"/>
              <w:ind w:firstLine="400"/>
              <w:jc w:val="right"/>
              <w:rPr>
                <w:rFonts w:ascii="Times New Roman" w:hAnsi="Times New Roman"/>
                <w:color w:val="000000"/>
                <w:sz w:val="24"/>
                <w:szCs w:val="24"/>
              </w:rPr>
            </w:pPr>
            <w:r w:rsidRPr="00C82D74">
              <w:rPr>
                <w:rFonts w:ascii="Times New Roman" w:hAnsi="Times New Roman"/>
                <w:color w:val="000000"/>
                <w:sz w:val="24"/>
                <w:szCs w:val="24"/>
              </w:rPr>
              <w:t>N. Nazarbaev</w:t>
            </w:r>
            <w:r w:rsidRPr="00C82D74">
              <w:rPr>
                <w:rFonts w:ascii="Times New Roman" w:hAnsi="Times New Roman"/>
                <w:color w:val="000000"/>
                <w:sz w:val="24"/>
                <w:szCs w:val="24"/>
              </w:rPr>
              <w:br/>
            </w:r>
          </w:p>
        </w:tc>
      </w:tr>
    </w:tbl>
    <w:p w:rsidR="00CC1AE0" w:rsidRPr="00C82D74" w:rsidRDefault="00CC1AE0">
      <w:r>
        <w:rPr>
          <w:rFonts w:ascii="Times New Roman" w:hAnsi="Times New Roman"/>
          <w:sz w:val="24"/>
          <w:szCs w:val="24"/>
        </w:rPr>
        <w:t> </w:t>
      </w:r>
    </w:p>
    <w:sectPr w:rsidR="00CC1AE0" w:rsidRPr="00C82D7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7F9" w:rsidRDefault="009777F9" w:rsidP="00A96D2D">
      <w:r>
        <w:separator/>
      </w:r>
    </w:p>
  </w:endnote>
  <w:endnote w:type="continuationSeparator" w:id="0">
    <w:p w:rsidR="009777F9" w:rsidRDefault="009777F9" w:rsidP="00A9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K)">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D2D" w:rsidRDefault="00A96D2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D2D" w:rsidRDefault="00A96D2D" w:rsidP="00A96D2D">
    <w:pPr>
      <w:pStyle w:val="a7"/>
      <w:jc w:val="center"/>
    </w:pPr>
    <w:r>
      <w:fldChar w:fldCharType="begin"/>
    </w:r>
    <w:r>
      <w:instrText xml:space="preserve"> PAGE  \* MERGEFORMAT </w:instrText>
    </w:r>
    <w:r>
      <w:fldChar w:fldCharType="separate"/>
    </w:r>
    <w:r w:rsidR="002B7B58">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D2D" w:rsidRDefault="00A96D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7F9" w:rsidRDefault="009777F9" w:rsidP="00A96D2D">
      <w:r>
        <w:separator/>
      </w:r>
    </w:p>
  </w:footnote>
  <w:footnote w:type="continuationSeparator" w:id="0">
    <w:p w:rsidR="009777F9" w:rsidRDefault="009777F9" w:rsidP="00A96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D2D" w:rsidRDefault="00A96D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D2D" w:rsidRPr="00A96D2D" w:rsidRDefault="00A96D2D" w:rsidP="00A96D2D">
    <w:pPr>
      <w:pStyle w:val="a5"/>
      <w:jc w:val="right"/>
      <w:rPr>
        <w:sz w:val="16"/>
      </w:rPr>
    </w:pPr>
    <w:r w:rsidRPr="00A96D2D">
      <w:rPr>
        <w:rFonts w:hint="eastAsia"/>
        <w:sz w:val="16"/>
      </w:rPr>
      <w:t>Источник</w:t>
    </w:r>
    <w:r w:rsidRPr="00A96D2D">
      <w:rPr>
        <w:sz w:val="16"/>
      </w:rPr>
      <w:t xml:space="preserve">: </w:t>
    </w:r>
    <w:r w:rsidRPr="00A96D2D">
      <w:rPr>
        <w:rFonts w:hint="eastAsia"/>
        <w:sz w:val="16"/>
      </w:rPr>
      <w:t>Информационная</w:t>
    </w:r>
    <w:r w:rsidRPr="00A96D2D">
      <w:rPr>
        <w:sz w:val="16"/>
      </w:rPr>
      <w:t xml:space="preserve"> </w:t>
    </w:r>
    <w:r w:rsidRPr="00A96D2D">
      <w:rPr>
        <w:rFonts w:hint="eastAsia"/>
        <w:sz w:val="16"/>
      </w:rPr>
      <w:t>система</w:t>
    </w:r>
    <w:r w:rsidRPr="00A96D2D">
      <w:rPr>
        <w:sz w:val="16"/>
      </w:rPr>
      <w:t xml:space="preserve"> </w:t>
    </w:r>
    <w:r w:rsidRPr="00A96D2D">
      <w:rPr>
        <w:rFonts w:hint="eastAsia"/>
        <w:sz w:val="16"/>
      </w:rPr>
      <w:t>«ПАРАГРАФ»</w:t>
    </w:r>
  </w:p>
  <w:p w:rsidR="00A96D2D" w:rsidRPr="00A96D2D" w:rsidRDefault="00A96D2D" w:rsidP="00A96D2D">
    <w:pPr>
      <w:pStyle w:val="a5"/>
      <w:jc w:val="right"/>
      <w:rPr>
        <w:sz w:val="16"/>
      </w:rPr>
    </w:pPr>
    <w:r w:rsidRPr="00A96D2D">
      <w:rPr>
        <w:rFonts w:hint="eastAsia"/>
        <w:sz w:val="16"/>
      </w:rPr>
      <w:t>Документ</w:t>
    </w:r>
    <w:r w:rsidRPr="00A96D2D">
      <w:rPr>
        <w:sz w:val="16"/>
      </w:rPr>
      <w:t xml:space="preserve">: EDICT OF THE PRESIDENT OF THE RK OF 31 AUGUST, 1995 </w:t>
    </w:r>
    <w:r w:rsidRPr="00A96D2D">
      <w:rPr>
        <w:rFonts w:hint="eastAsia"/>
        <w:sz w:val="16"/>
      </w:rPr>
      <w:t>№</w:t>
    </w:r>
    <w:r w:rsidRPr="00A96D2D">
      <w:rPr>
        <w:sz w:val="16"/>
      </w:rPr>
      <w:t xml:space="preserve"> 2444</w:t>
    </w:r>
  </w:p>
  <w:p w:rsidR="00A96D2D" w:rsidRDefault="00A96D2D" w:rsidP="00A96D2D">
    <w:pPr>
      <w:pStyle w:val="a5"/>
      <w:jc w:val="right"/>
    </w:pPr>
    <w:r w:rsidRPr="00A96D2D">
      <w:rPr>
        <w:rFonts w:hint="eastAsia"/>
        <w:sz w:val="16"/>
      </w:rPr>
      <w:t>Статус</w:t>
    </w:r>
    <w:r w:rsidRPr="00A96D2D">
      <w:rPr>
        <w:sz w:val="16"/>
      </w:rPr>
      <w:t xml:space="preserve"> </w:t>
    </w:r>
    <w:r w:rsidRPr="00A96D2D">
      <w:rPr>
        <w:rFonts w:hint="eastAsia"/>
        <w:sz w:val="16"/>
      </w:rPr>
      <w:t>документа</w:t>
    </w:r>
    <w:r w:rsidRPr="00A96D2D">
      <w:rPr>
        <w:sz w:val="16"/>
      </w:rPr>
      <w:t xml:space="preserve">: </w:t>
    </w:r>
    <w:r w:rsidRPr="00A96D2D">
      <w:rPr>
        <w:rFonts w:hint="eastAsia"/>
        <w:sz w:val="16"/>
      </w:rPr>
      <w:t>Действующий</w:t>
    </w:r>
    <w:r w:rsidRPr="00A96D2D">
      <w:rPr>
        <w:sz w:val="16"/>
      </w:rPr>
      <w:t xml:space="preserve"> 17.12.2024 12: 26:03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D2D" w:rsidRDefault="00A96D2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74"/>
    <w:rsid w:val="002B7B58"/>
    <w:rsid w:val="009777F9"/>
    <w:rsid w:val="00A96D2D"/>
    <w:rsid w:val="00C810F7"/>
    <w:rsid w:val="00C82D74"/>
    <w:rsid w:val="00CC1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B2D71A-6887-4AC7-9871-15F63E0F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K)" w:hAnsi="Times New Roma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rPr>
  </w:style>
  <w:style w:type="character" w:customStyle="1" w:styleId="s0">
    <w:name w:val="s0"/>
    <w:rPr>
      <w:b w:val="0"/>
      <w:bCs w:val="0"/>
      <w:i w:val="0"/>
      <w:iCs w:val="0"/>
      <w:color w:val="000000"/>
    </w:rPr>
  </w:style>
  <w:style w:type="character" w:customStyle="1" w:styleId="s3">
    <w:name w:val="s3"/>
    <w:rPr>
      <w:i/>
      <w:iCs/>
      <w:color w:val="FF0000"/>
    </w:rPr>
  </w:style>
  <w:style w:type="character" w:customStyle="1" w:styleId="s2">
    <w:name w:val="s2"/>
    <w:rPr>
      <w:color w:val="333399"/>
      <w:u w:val="single"/>
    </w:rPr>
  </w:style>
  <w:style w:type="character" w:customStyle="1" w:styleId="s6">
    <w:name w:val="s6"/>
    <w:rPr>
      <w:strike/>
      <w:color w:val="808000"/>
    </w:rPr>
  </w:style>
  <w:style w:type="character" w:customStyle="1" w:styleId="s1">
    <w:name w:val="s1"/>
    <w:rPr>
      <w:b/>
      <w:bCs/>
    </w:rPr>
  </w:style>
  <w:style w:type="character" w:customStyle="1" w:styleId="s7">
    <w:name w:val="s7"/>
    <w:rPr>
      <w:rFonts w:ascii="Courier New(K)" w:hAnsi="Courier New(K)" w:hint="default"/>
    </w:rPr>
  </w:style>
  <w:style w:type="paragraph" w:styleId="a5">
    <w:name w:val="header"/>
    <w:basedOn w:val="a"/>
    <w:link w:val="a6"/>
    <w:uiPriority w:val="99"/>
    <w:unhideWhenUsed/>
    <w:rsid w:val="00A96D2D"/>
    <w:pPr>
      <w:tabs>
        <w:tab w:val="center" w:pos="4677"/>
        <w:tab w:val="right" w:pos="9355"/>
      </w:tabs>
    </w:pPr>
  </w:style>
  <w:style w:type="character" w:customStyle="1" w:styleId="a6">
    <w:name w:val="Верхний колонтитул Знак"/>
    <w:link w:val="a5"/>
    <w:uiPriority w:val="99"/>
    <w:rsid w:val="00A96D2D"/>
    <w:rPr>
      <w:rFonts w:ascii="Times New Roman(K)" w:hAnsi="Times New Roman(K)"/>
    </w:rPr>
  </w:style>
  <w:style w:type="paragraph" w:styleId="a7">
    <w:name w:val="footer"/>
    <w:basedOn w:val="a"/>
    <w:link w:val="a8"/>
    <w:uiPriority w:val="99"/>
    <w:unhideWhenUsed/>
    <w:rsid w:val="00A96D2D"/>
    <w:pPr>
      <w:tabs>
        <w:tab w:val="center" w:pos="4677"/>
        <w:tab w:val="right" w:pos="9355"/>
      </w:tabs>
    </w:pPr>
  </w:style>
  <w:style w:type="character" w:customStyle="1" w:styleId="a8">
    <w:name w:val="Нижний колонтитул Знак"/>
    <w:link w:val="a7"/>
    <w:uiPriority w:val="99"/>
    <w:rsid w:val="00A96D2D"/>
    <w:rPr>
      <w:rFonts w:ascii="Times New Roman(K)" w:hAnsi="Times New Roman(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13422</Words>
  <Characters>76509</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Edict of the President of the Republic of Kazakhstan, having the effect of a law, № 2444 the 31st of August, 1995 Concerning Banks And Banking Activities</vt:lpstr>
    </vt:vector>
  </TitlesOfParts>
  <Company/>
  <LinksUpToDate>false</LinksUpToDate>
  <CharactersWithSpaces>89752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Edict of the President of the Republic of Kazakhstan, having the effect of a law, № 2444 the 31st of August, 1995 Concerning Banks And Banking Activities</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2024-12-17T07:26:00Z</dcterms:created>
  <dcterms:modified xsi:type="dcterms:W3CDTF">2024-12-17T07:26:00Z</dcterms:modified>
</cp:coreProperties>
</file>